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18" w:firstLine="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02">
      <w:pPr>
        <w:ind w:left="1418" w:firstLine="0"/>
        <w:rPr>
          <w:rFonts w:ascii="Calibri" w:cs="Calibri" w:eastAsia="Calibri" w:hAnsi="Calibri"/>
          <w:b w:val="1"/>
          <w:color w:val="0000ff"/>
          <w:sz w:val="31"/>
          <w:szCs w:val="31"/>
        </w:rPr>
      </w:pPr>
      <w:r w:rsidDel="00000000" w:rsidR="00000000" w:rsidRPr="00000000">
        <w:rPr>
          <w:rFonts w:ascii="Calibri" w:cs="Calibri" w:eastAsia="Calibri" w:hAnsi="Calibri"/>
          <w:b w:val="1"/>
          <w:color w:val="0000ff"/>
          <w:sz w:val="31"/>
          <w:szCs w:val="31"/>
          <w:rtl w:val="0"/>
        </w:rPr>
        <w:t xml:space="preserve">How to rebuild a national identity during reconstruction of cities</w:t>
      </w:r>
    </w:p>
    <w:p w:rsidR="00000000" w:rsidDel="00000000" w:rsidP="00000000" w:rsidRDefault="00000000" w:rsidRPr="00000000" w14:paraId="00000003">
      <w:pPr>
        <w:ind w:left="0" w:firstLine="0"/>
        <w:rPr>
          <w:rFonts w:ascii="Calibri" w:cs="Calibri" w:eastAsia="Calibri" w:hAnsi="Calibri"/>
          <w:b w:val="1"/>
          <w:sz w:val="21"/>
          <w:szCs w:val="21"/>
        </w:rPr>
      </w:pPr>
      <w:r w:rsidDel="00000000" w:rsidR="00000000" w:rsidRPr="00000000">
        <w:rPr>
          <w:rFonts w:ascii="Calibri" w:cs="Calibri" w:eastAsia="Calibri" w:hAnsi="Calibri"/>
          <w:b w:val="1"/>
          <w:sz w:val="31"/>
          <w:szCs w:val="31"/>
          <w:rtl w:val="0"/>
        </w:rPr>
        <w:t xml:space="preserve">                    </w:t>
      </w:r>
      <w:r w:rsidDel="00000000" w:rsidR="00000000" w:rsidRPr="00000000">
        <w:rPr>
          <w:rFonts w:ascii="Calibri" w:cs="Calibri" w:eastAsia="Calibri" w:hAnsi="Calibri"/>
          <w:b w:val="1"/>
          <w:sz w:val="21"/>
          <w:szCs w:val="21"/>
          <w:rtl w:val="0"/>
        </w:rPr>
        <w:t xml:space="preserve">Friday, 28 June 2024, 11.00 – 13.00 Online </w:t>
      </w:r>
    </w:p>
    <w:p w:rsidR="00000000" w:rsidDel="00000000" w:rsidP="00000000" w:rsidRDefault="00000000" w:rsidRPr="00000000" w14:paraId="00000004">
      <w:pPr>
        <w:ind w:left="1418" w:firstLine="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Participants are national identity experts/interested persons from Ukraine and the EU / participants of the Creative Europe projects UREHERIT</w:t>
      </w:r>
    </w:p>
    <w:p w:rsidR="00000000" w:rsidDel="00000000" w:rsidP="00000000" w:rsidRDefault="00000000" w:rsidRPr="00000000" w14:paraId="00000005">
      <w:pPr>
        <w:ind w:left="0" w:firstLine="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06">
      <w:pPr>
        <w:ind w:left="1418" w:hanging="1560"/>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11.00 </w:t>
      </w:r>
      <w:r w:rsidDel="00000000" w:rsidR="00000000" w:rsidRPr="00000000">
        <w:rPr>
          <w:rFonts w:ascii="Calibri" w:cs="Calibri" w:eastAsia="Calibri" w:hAnsi="Calibri"/>
          <w:sz w:val="21"/>
          <w:szCs w:val="21"/>
          <w:rtl w:val="0"/>
        </w:rPr>
        <w:tab/>
        <w:tab/>
      </w:r>
      <w:r w:rsidDel="00000000" w:rsidR="00000000" w:rsidRPr="00000000">
        <w:rPr>
          <w:rFonts w:ascii="Calibri" w:cs="Calibri" w:eastAsia="Calibri" w:hAnsi="Calibri"/>
          <w:b w:val="1"/>
          <w:sz w:val="21"/>
          <w:szCs w:val="21"/>
          <w:rtl w:val="0"/>
        </w:rPr>
        <w:t xml:space="preserve">Welcome by Oleksandr Chyzhevsky, President of the National Union of Architects of Ukraine</w:t>
      </w:r>
      <w:r w:rsidDel="00000000" w:rsidR="00000000" w:rsidRPr="00000000">
        <w:rPr>
          <w:rtl w:val="0"/>
        </w:rPr>
      </w:r>
    </w:p>
    <w:p w:rsidR="00000000" w:rsidDel="00000000" w:rsidP="00000000" w:rsidRDefault="00000000" w:rsidRPr="00000000" w14:paraId="00000007">
      <w:pPr>
        <w:ind w:left="1418" w:hanging="15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11.10</w:t>
      </w:r>
      <w:r w:rsidDel="00000000" w:rsidR="00000000" w:rsidRPr="00000000">
        <w:rPr>
          <w:rFonts w:ascii="Calibri" w:cs="Calibri" w:eastAsia="Calibri" w:hAnsi="Calibri"/>
          <w:sz w:val="21"/>
          <w:szCs w:val="21"/>
          <w:rtl w:val="0"/>
        </w:rPr>
        <w:tab/>
        <w:tab/>
      </w:r>
      <w:r w:rsidDel="00000000" w:rsidR="00000000" w:rsidRPr="00000000">
        <w:rPr>
          <w:rFonts w:ascii="Calibri" w:cs="Calibri" w:eastAsia="Calibri" w:hAnsi="Calibri"/>
          <w:b w:val="1"/>
          <w:sz w:val="21"/>
          <w:szCs w:val="21"/>
          <w:rtl w:val="0"/>
        </w:rPr>
        <w:t xml:space="preserve">Welcome by Ruta Leitenaite, President of the National Union of Architects of Lithuania</w:t>
      </w:r>
    </w:p>
    <w:p w:rsidR="00000000" w:rsidDel="00000000" w:rsidP="00000000" w:rsidRDefault="00000000" w:rsidRPr="00000000" w14:paraId="00000008">
      <w:pPr>
        <w:ind w:left="1418" w:hanging="15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11.20                       Welcome by Pehr Mikael Salstrom</w:t>
      </w:r>
    </w:p>
    <w:p w:rsidR="00000000" w:rsidDel="00000000" w:rsidP="00000000" w:rsidRDefault="00000000" w:rsidRPr="00000000" w14:paraId="00000009">
      <w:pPr>
        <w:ind w:left="1418" w:hanging="156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0A">
      <w:pPr>
        <w:ind w:left="1418" w:hanging="1560"/>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11.30                       </w:t>
      </w:r>
      <w:r w:rsidDel="00000000" w:rsidR="00000000" w:rsidRPr="00000000">
        <w:rPr>
          <w:rFonts w:ascii="Calibri" w:cs="Calibri" w:eastAsia="Calibri" w:hAnsi="Calibri"/>
          <w:b w:val="1"/>
          <w:sz w:val="20"/>
          <w:szCs w:val="20"/>
          <w:rtl w:val="0"/>
        </w:rPr>
        <w:t xml:space="preserve">Ornella Ostapenko Visual Essence of Ukrainian Identity through Architecture. Presentation of the study and artwork "Timeless Encounter." </w:t>
      </w:r>
      <w:r w:rsidDel="00000000" w:rsidR="00000000" w:rsidRPr="00000000">
        <w:rPr>
          <w:rFonts w:ascii="Calibri" w:cs="Calibri" w:eastAsia="Calibri" w:hAnsi="Calibri"/>
          <w:sz w:val="21"/>
          <w:szCs w:val="21"/>
          <w:rtl w:val="0"/>
        </w:rPr>
        <w:t xml:space="preserve">This captivating project unveils the 12 most pivotal encounters in Ukrainian history, each represented by a unique graphic icon. All 12 crossroads are simultaneously points of enrichment of world culture and stepping stones to forming a modern Ukrainian identity. </w:t>
      </w:r>
    </w:p>
    <w:p w:rsidR="00000000" w:rsidDel="00000000" w:rsidP="00000000" w:rsidRDefault="00000000" w:rsidRPr="00000000" w14:paraId="0000000B">
      <w:pPr>
        <w:ind w:left="1418" w:firstLine="0"/>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Questions and Discussion </w:t>
      </w:r>
    </w:p>
    <w:p w:rsidR="00000000" w:rsidDel="00000000" w:rsidP="00000000" w:rsidRDefault="00000000" w:rsidRPr="00000000" w14:paraId="0000000C">
      <w:pPr>
        <w:ind w:left="1418" w:firstLine="72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D">
      <w:pPr>
        <w:ind w:left="1418" w:hanging="1560"/>
        <w:rPr>
          <w:rFonts w:ascii="Calibri" w:cs="Calibri" w:eastAsia="Calibri" w:hAnsi="Calibri"/>
          <w:b w:val="1"/>
          <w:sz w:val="20"/>
          <w:szCs w:val="20"/>
        </w:rPr>
      </w:pPr>
      <w:r w:rsidDel="00000000" w:rsidR="00000000" w:rsidRPr="00000000">
        <w:rPr>
          <w:rFonts w:ascii="Calibri" w:cs="Calibri" w:eastAsia="Calibri" w:hAnsi="Calibri"/>
          <w:b w:val="1"/>
          <w:sz w:val="21"/>
          <w:szCs w:val="21"/>
          <w:rtl w:val="0"/>
        </w:rPr>
        <w:t xml:space="preserve">11.55</w:t>
        <w:tab/>
      </w:r>
      <w:r w:rsidDel="00000000" w:rsidR="00000000" w:rsidRPr="00000000">
        <w:rPr>
          <w:rFonts w:ascii="Calibri" w:cs="Calibri" w:eastAsia="Calibri" w:hAnsi="Calibri"/>
          <w:b w:val="1"/>
          <w:color w:val="333333"/>
          <w:sz w:val="20"/>
          <w:szCs w:val="20"/>
          <w:rtl w:val="0"/>
        </w:rPr>
        <w:t xml:space="preserve">Raluca Munteanu</w:t>
      </w:r>
      <w:r w:rsidDel="00000000" w:rsidR="00000000" w:rsidRPr="00000000">
        <w:rPr>
          <w:rFonts w:ascii="Calibri" w:cs="Calibri" w:eastAsia="Calibri" w:hAnsi="Calibri"/>
          <w:b w:val="1"/>
          <w:sz w:val="20"/>
          <w:szCs w:val="20"/>
          <w:rtl w:val="0"/>
        </w:rPr>
        <w:t xml:space="preserve">, Architect and Project Manager at Pro Patrimonio Foundation, Bucharest, Romania: Involving the communities in heritage conservation</w:t>
      </w:r>
    </w:p>
    <w:p w:rsidR="00000000" w:rsidDel="00000000" w:rsidP="00000000" w:rsidRDefault="00000000" w:rsidRPr="00000000" w14:paraId="0000000E">
      <w:pPr>
        <w:ind w:left="1418" w:hanging="1560"/>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ab/>
      </w:r>
      <w:r w:rsidDel="00000000" w:rsidR="00000000" w:rsidRPr="00000000">
        <w:rPr>
          <w:rFonts w:ascii="Calibri" w:cs="Calibri" w:eastAsia="Calibri" w:hAnsi="Calibri"/>
          <w:i w:val="1"/>
          <w:sz w:val="20"/>
          <w:szCs w:val="20"/>
          <w:rtl w:val="0"/>
        </w:rPr>
        <w:t xml:space="preserve">Questions and Discussion</w:t>
      </w:r>
    </w:p>
    <w:p w:rsidR="00000000" w:rsidDel="00000000" w:rsidP="00000000" w:rsidRDefault="00000000" w:rsidRPr="00000000" w14:paraId="0000000F">
      <w:pPr>
        <w:ind w:left="1418" w:hanging="156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10">
      <w:pPr>
        <w:ind w:left="1418" w:hanging="15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12.15                        Olena Zaretska, founder of the Alla Horska and Victor Zaretsky Foundation </w:t>
      </w:r>
    </w:p>
    <w:p w:rsidR="00000000" w:rsidDel="00000000" w:rsidP="00000000" w:rsidRDefault="00000000" w:rsidRPr="00000000" w14:paraId="00000011">
      <w:pPr>
        <w:ind w:left="1418" w:hanging="15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"Mosaic panels in typical architecture, art as a manifestation of the national idea" </w:t>
      </w:r>
    </w:p>
    <w:p w:rsidR="00000000" w:rsidDel="00000000" w:rsidP="00000000" w:rsidRDefault="00000000" w:rsidRPr="00000000" w14:paraId="00000012">
      <w:pPr>
        <w:ind w:left="1418"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Questions and Discussion </w:t>
      </w:r>
    </w:p>
    <w:p w:rsidR="00000000" w:rsidDel="00000000" w:rsidP="00000000" w:rsidRDefault="00000000" w:rsidRPr="00000000" w14:paraId="00000013">
      <w:pPr>
        <w:ind w:left="-141.999999999999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ind w:left="1418" w:hanging="1560"/>
        <w:rPr>
          <w:rFonts w:ascii="Times New Roman" w:cs="Times New Roman" w:eastAsia="Times New Roman" w:hAnsi="Times New Roman"/>
          <w:sz w:val="20"/>
          <w:szCs w:val="20"/>
        </w:rPr>
      </w:pPr>
      <w:r w:rsidDel="00000000" w:rsidR="00000000" w:rsidRPr="00000000">
        <w:rPr>
          <w:rFonts w:ascii="Calibri" w:cs="Calibri" w:eastAsia="Calibri" w:hAnsi="Calibri"/>
          <w:b w:val="1"/>
          <w:sz w:val="20"/>
          <w:szCs w:val="20"/>
          <w:rtl w:val="0"/>
        </w:rPr>
        <w:t xml:space="preserve">12.30                         </w:t>
      </w:r>
      <w:r w:rsidDel="00000000" w:rsidR="00000000" w:rsidRPr="00000000">
        <w:rPr>
          <w:rFonts w:ascii="Times New Roman" w:cs="Times New Roman" w:eastAsia="Times New Roman" w:hAnsi="Times New Roman"/>
          <w:b w:val="1"/>
          <w:sz w:val="20"/>
          <w:szCs w:val="20"/>
          <w:rtl w:val="0"/>
        </w:rPr>
        <w:t xml:space="preserve">Anna Viazovska, architect, PhD in architecture, participant of the CPD program Ukraine </w:t>
      </w:r>
      <w:r w:rsidDel="00000000" w:rsidR="00000000" w:rsidRPr="00000000">
        <w:rPr>
          <w:rFonts w:ascii="Times New Roman" w:cs="Times New Roman" w:eastAsia="Times New Roman" w:hAnsi="Times New Roman"/>
          <w:sz w:val="20"/>
          <w:szCs w:val="20"/>
          <w:rtl w:val="0"/>
        </w:rPr>
        <w:t xml:space="preserve">"Peculiarities of restoration and preservation of identity on the example of the cemetery revitalisation  project in Sloviansk"</w:t>
      </w:r>
    </w:p>
    <w:p w:rsidR="00000000" w:rsidDel="00000000" w:rsidP="00000000" w:rsidRDefault="00000000" w:rsidRPr="00000000" w14:paraId="00000015">
      <w:pPr>
        <w:ind w:left="1418" w:firstLine="0"/>
        <w:rPr>
          <w:rFonts w:ascii="Times New Roman" w:cs="Times New Roman" w:eastAsia="Times New Roman" w:hAnsi="Times New Roman"/>
          <w:sz w:val="20"/>
          <w:szCs w:val="20"/>
        </w:rPr>
      </w:pPr>
      <w:r w:rsidDel="00000000" w:rsidR="00000000" w:rsidRPr="00000000">
        <w:rPr>
          <w:rFonts w:ascii="Calibri" w:cs="Calibri" w:eastAsia="Calibri" w:hAnsi="Calibri"/>
          <w:i w:val="1"/>
          <w:sz w:val="20"/>
          <w:szCs w:val="20"/>
          <w:rtl w:val="0"/>
        </w:rPr>
        <w:t xml:space="preserve">Questions and Discussion</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ind w:left="1418" w:hanging="1418"/>
        <w:rPr>
          <w:rFonts w:ascii="Calibri" w:cs="Calibri" w:eastAsia="Calibri" w:hAnsi="Calibri"/>
          <w:b w:val="1"/>
          <w:sz w:val="21"/>
          <w:szCs w:val="21"/>
        </w:rPr>
      </w:pPr>
      <w:r w:rsidDel="00000000" w:rsidR="00000000" w:rsidRPr="00000000">
        <w:rPr>
          <w:rFonts w:ascii="Times New Roman" w:cs="Times New Roman" w:eastAsia="Times New Roman" w:hAnsi="Times New Roman"/>
          <w:sz w:val="24"/>
          <w:szCs w:val="24"/>
          <w:rtl w:val="0"/>
        </w:rPr>
        <w:t xml:space="preserve">12.45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Calibri" w:cs="Calibri" w:eastAsia="Calibri" w:hAnsi="Calibri"/>
          <w:b w:val="1"/>
          <w:sz w:val="21"/>
          <w:szCs w:val="21"/>
          <w:rtl w:val="0"/>
        </w:rPr>
        <w:t xml:space="preserve">Inspirations and synergies - the way forward</w:t>
      </w:r>
    </w:p>
    <w:p w:rsidR="00000000" w:rsidDel="00000000" w:rsidP="00000000" w:rsidRDefault="00000000" w:rsidRPr="00000000" w14:paraId="00000018">
      <w:pPr>
        <w:ind w:left="1418" w:hanging="1560"/>
        <w:rPr>
          <w:rFonts w:ascii="Calibri" w:cs="Calibri" w:eastAsia="Calibri" w:hAnsi="Calibri"/>
          <w:b w:val="1"/>
          <w:sz w:val="21"/>
          <w:szCs w:val="21"/>
        </w:rPr>
      </w:pPr>
      <w:r w:rsidDel="00000000" w:rsidR="00000000" w:rsidRPr="00000000">
        <w:rPr>
          <w:rFonts w:ascii="Calibri" w:cs="Calibri" w:eastAsia="Calibri" w:hAnsi="Calibri"/>
          <w:sz w:val="21"/>
          <w:szCs w:val="21"/>
          <w:rtl w:val="0"/>
        </w:rPr>
        <w:t xml:space="preserve">                           Conclusions by Olena Oliynyk, Regional Ukrainian coordinator of UREHERIT project, Vice-</w:t>
      </w:r>
      <w:r w:rsidDel="00000000" w:rsidR="00000000" w:rsidRPr="00000000">
        <w:rPr>
          <w:rtl w:val="0"/>
        </w:rPr>
      </w:r>
    </w:p>
    <w:p w:rsidR="00000000" w:rsidDel="00000000" w:rsidP="00000000" w:rsidRDefault="00000000" w:rsidRPr="00000000" w14:paraId="00000019">
      <w:pPr>
        <w:ind w:left="1418" w:hanging="15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                           President of the National Union of Architects of Ukraine</w:t>
      </w:r>
    </w:p>
    <w:p w:rsidR="00000000" w:rsidDel="00000000" w:rsidP="00000000" w:rsidRDefault="00000000" w:rsidRPr="00000000" w14:paraId="0000001A">
      <w:pPr>
        <w:ind w:left="1418" w:hanging="156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1B">
      <w:pPr>
        <w:ind w:left="1418" w:hanging="1560"/>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Moderator: </w:t>
      </w:r>
      <w:r w:rsidDel="00000000" w:rsidR="00000000" w:rsidRPr="00000000">
        <w:rPr>
          <w:rFonts w:ascii="Calibri" w:cs="Calibri" w:eastAsia="Calibri" w:hAnsi="Calibri"/>
          <w:sz w:val="21"/>
          <w:szCs w:val="21"/>
          <w:rtl w:val="0"/>
        </w:rPr>
        <w:t xml:space="preserve">Olga Terefieva </w:t>
      </w:r>
    </w:p>
    <w:p w:rsidR="00000000" w:rsidDel="00000000" w:rsidP="00000000" w:rsidRDefault="00000000" w:rsidRPr="00000000" w14:paraId="0000001C">
      <w:pPr>
        <w:ind w:left="1418" w:hanging="15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Please let us know if you are going to participate:</w:t>
      </w:r>
      <w:r w:rsidDel="00000000" w:rsidR="00000000" w:rsidRPr="00000000">
        <w:rPr>
          <w:rFonts w:ascii="Calibri" w:cs="Calibri" w:eastAsia="Calibri" w:hAnsi="Calibri"/>
          <w:sz w:val="21"/>
          <w:szCs w:val="21"/>
          <w:rtl w:val="0"/>
        </w:rPr>
        <w:t xml:space="preserve"> </w:t>
      </w:r>
      <w:r w:rsidDel="00000000" w:rsidR="00000000" w:rsidRPr="00000000">
        <w:rPr>
          <w:rFonts w:ascii="Roboto" w:cs="Roboto" w:eastAsia="Roboto" w:hAnsi="Roboto"/>
          <w:color w:val="1f1f1f"/>
          <w:sz w:val="21"/>
          <w:szCs w:val="21"/>
          <w:shd w:fill="e9eef6" w:val="clear"/>
          <w:rtl w:val="0"/>
        </w:rPr>
        <w:t xml:space="preserve">nuau.project@gmail.com</w:t>
      </w:r>
      <w:r w:rsidDel="00000000" w:rsidR="00000000" w:rsidRPr="00000000">
        <w:rPr>
          <w:rFonts w:ascii="Calibri" w:cs="Calibri" w:eastAsia="Calibri" w:hAnsi="Calibri"/>
          <w:sz w:val="21"/>
          <w:szCs w:val="21"/>
          <w:rtl w:val="0"/>
        </w:rPr>
        <w:tab/>
        <w:tab/>
      </w:r>
      <w:r w:rsidDel="00000000" w:rsidR="00000000" w:rsidRPr="00000000">
        <w:rPr>
          <w:rtl w:val="0"/>
        </w:rPr>
      </w:r>
    </w:p>
    <w:p w:rsidR="00000000" w:rsidDel="00000000" w:rsidP="00000000" w:rsidRDefault="00000000" w:rsidRPr="00000000" w14:paraId="0000001D">
      <w:pPr>
        <w:ind w:left="1418" w:firstLine="0"/>
        <w:jc w:val="right"/>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1E">
      <w:pPr>
        <w:ind w:left="1418" w:firstLine="0"/>
        <w:jc w:val="right"/>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1F">
      <w:pPr>
        <w:ind w:left="0" w:firstLine="0"/>
        <w:jc w:val="lef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About </w:t>
      </w:r>
      <w:hyperlink r:id="rId7">
        <w:r w:rsidDel="00000000" w:rsidR="00000000" w:rsidRPr="00000000">
          <w:rPr>
            <w:rFonts w:ascii="Calibri" w:cs="Calibri" w:eastAsia="Calibri" w:hAnsi="Calibri"/>
            <w:b w:val="1"/>
            <w:color w:val="0000ff"/>
            <w:sz w:val="21"/>
            <w:szCs w:val="21"/>
            <w:u w:val="single"/>
            <w:rtl w:val="0"/>
          </w:rPr>
          <w:t xml:space="preserve">UREHERIT</w:t>
        </w:r>
      </w:hyperlink>
      <w:r w:rsidDel="00000000" w:rsidR="00000000" w:rsidRPr="00000000">
        <w:rPr>
          <w:rtl w:val="0"/>
        </w:rPr>
      </w:r>
    </w:p>
    <w:p w:rsidR="00000000" w:rsidDel="00000000" w:rsidP="00000000" w:rsidRDefault="00000000" w:rsidRPr="00000000" w14:paraId="0000002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UREHERITR  is a cooperation between the consortium of 11 organizations: Architects Association of Lithuania (LT), Architects Sweden (SE), Federal Chamber of Architects and Chartered Engineers BKZT (AT), Royal Danish Academy, The Institute of Technology and Architecture IBT (DK), Romanian Order of Architects OAR (RO), The National Council of Architects, Planners, Landscapers and Conservationists CNAPPC (IT), Federal Chamber of German Architects BAK (DE), Estonian Association of Architects (EE), The National Union of Architects of Ukraine (UA), Ro3kvit: Urban Coalition for Ukraine (UA), Kharkiv School of Architecture (UA) with the Architects’ Council of Europe (EU) as associated partner.</w:t>
      </w:r>
    </w:p>
    <w:p w:rsidR="00000000" w:rsidDel="00000000" w:rsidP="00000000" w:rsidRDefault="00000000" w:rsidRPr="00000000" w14:paraId="0000002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During the three-year project, European and Ukrainian heritage specialists, architects, planners, engineers, other professionals, officers of local authorities and communities of Ukrainian cities through research, workshops, public discussions, events, continuous professional development, and educational programs for architectural schools, will analyze topics of protection and restoration of Ukrainian cultural heritage. The project is initiated by the Architects Association of Lithuania, co-financed by the European Union program "Creative Europe".</w:t>
      </w:r>
    </w:p>
    <w:p w:rsidR="00000000" w:rsidDel="00000000" w:rsidP="00000000" w:rsidRDefault="00000000" w:rsidRPr="00000000" w14:paraId="00000023">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5840" w:w="1224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1208103" cy="356940"/>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8103" cy="35694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610422" cy="358732"/>
          <wp:effectExtent b="0" l="0" r="0" t="0"/>
          <wp:docPr id="1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610422" cy="358732"/>
                  </a:xfrm>
                  <a:prstGeom prst="rect"/>
                  <a:ln/>
                </pic:spPr>
              </pic:pic>
            </a:graphicData>
          </a:graphic>
        </wp:inline>
      </w:drawing>
    </w:r>
    <w:r w:rsidDel="00000000" w:rsidR="00000000" w:rsidRPr="00000000">
      <w:rPr>
        <w:rtl w:val="0"/>
      </w:rPr>
      <w:t xml:space="preserve">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-1206499</wp:posOffset>
              </wp:positionH>
              <wp:positionV relativeFrom="paragraph">
                <wp:posOffset>-25399</wp:posOffset>
              </wp:positionV>
              <wp:extent cx="8286750" cy="1047801"/>
              <wp:effectExtent b="0" l="0" r="0" t="0"/>
              <wp:wrapNone/>
              <wp:docPr id="9" name=""/>
              <a:graphic>
                <a:graphicData uri="http://schemas.microsoft.com/office/word/2010/wordprocessingShape">
                  <wps:wsp>
                    <wps:cNvSpPr/>
                    <wps:cNvPr id="2" name="Shape 2"/>
                    <wps:spPr>
                      <a:xfrm>
                        <a:off x="1212150" y="3243425"/>
                        <a:ext cx="8267700" cy="1073150"/>
                      </a:xfrm>
                      <a:prstGeom prst="rect">
                        <a:avLst/>
                      </a:prstGeom>
                      <a:solidFill>
                        <a:srgbClr val="DEE100"/>
                      </a:solid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-1206499</wp:posOffset>
              </wp:positionH>
              <wp:positionV relativeFrom="paragraph">
                <wp:posOffset>-25399</wp:posOffset>
              </wp:positionV>
              <wp:extent cx="8286750" cy="1047801"/>
              <wp:effectExtent b="0" l="0" r="0" t="0"/>
              <wp:wrapNone/>
              <wp:docPr id="9"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8286750" cy="1047801"/>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1208103" cy="356940"/>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8103" cy="35694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610422" cy="358732"/>
          <wp:effectExtent b="0" l="0" r="0" t="0"/>
          <wp:docPr id="1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610422" cy="35873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hd w:fill="ffffff" w:val="clear"/>
      <w:spacing w:after="240" w:before="24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5715000" cy="1228725"/>
          <wp:effectExtent b="0" l="0" r="0" t="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15000"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a5">
    <w:name w:val="header"/>
    <w:basedOn w:val="a"/>
    <w:link w:val="a6"/>
    <w:uiPriority w:val="99"/>
    <w:unhideWhenUsed w:val="1"/>
    <w:rsid w:val="005701FB"/>
    <w:pPr>
      <w:tabs>
        <w:tab w:val="center" w:pos="4536"/>
        <w:tab w:val="right" w:pos="9072"/>
      </w:tabs>
      <w:spacing w:line="240" w:lineRule="auto"/>
    </w:pPr>
  </w:style>
  <w:style w:type="character" w:styleId="a6" w:customStyle="1">
    <w:name w:val="Верхний колонтитул Знак"/>
    <w:basedOn w:val="a0"/>
    <w:link w:val="a5"/>
    <w:uiPriority w:val="99"/>
    <w:rsid w:val="005701FB"/>
  </w:style>
  <w:style w:type="paragraph" w:styleId="a7">
    <w:name w:val="footer"/>
    <w:basedOn w:val="a"/>
    <w:link w:val="a8"/>
    <w:uiPriority w:val="99"/>
    <w:unhideWhenUsed w:val="1"/>
    <w:rsid w:val="005701FB"/>
    <w:pPr>
      <w:tabs>
        <w:tab w:val="center" w:pos="4536"/>
        <w:tab w:val="right" w:pos="9072"/>
      </w:tabs>
      <w:spacing w:line="240" w:lineRule="auto"/>
    </w:pPr>
  </w:style>
  <w:style w:type="character" w:styleId="a8" w:customStyle="1">
    <w:name w:val="Нижний колонтитул Знак"/>
    <w:basedOn w:val="a0"/>
    <w:link w:val="a7"/>
    <w:uiPriority w:val="99"/>
    <w:rsid w:val="005701FB"/>
  </w:style>
  <w:style w:type="character" w:styleId="a9">
    <w:name w:val="Hyperlink"/>
    <w:basedOn w:val="a0"/>
    <w:uiPriority w:val="99"/>
    <w:unhideWhenUsed w:val="1"/>
    <w:rsid w:val="00CE4BCA"/>
    <w:rPr>
      <w:color w:val="0000ff" w:themeColor="hyperlink"/>
      <w:u w:val="single"/>
    </w:rPr>
  </w:style>
  <w:style w:type="character" w:styleId="aa">
    <w:name w:val="Unresolved Mention"/>
    <w:basedOn w:val="a0"/>
    <w:uiPriority w:val="99"/>
    <w:semiHidden w:val="1"/>
    <w:unhideWhenUsed w:val="1"/>
    <w:rsid w:val="00CE4BCA"/>
    <w:rPr>
      <w:color w:val="605e5c"/>
      <w:shd w:color="auto" w:fill="e1dfdd" w:val="clear"/>
    </w:rPr>
  </w:style>
  <w:style w:type="character" w:styleId="ab">
    <w:name w:val="FollowedHyperlink"/>
    <w:basedOn w:val="a0"/>
    <w:uiPriority w:val="99"/>
    <w:semiHidden w:val="1"/>
    <w:unhideWhenUsed w:val="1"/>
    <w:rsid w:val="006B4920"/>
    <w:rPr>
      <w:color w:val="800080" w:themeColor="followedHyperlink"/>
      <w:u w:val="single"/>
    </w:rPr>
  </w:style>
  <w:style w:type="paragraph" w:styleId="ac">
    <w:name w:val="Balloon Text"/>
    <w:basedOn w:val="a"/>
    <w:link w:val="ad"/>
    <w:uiPriority w:val="99"/>
    <w:semiHidden w:val="1"/>
    <w:unhideWhenUsed w:val="1"/>
    <w:rsid w:val="00FD0DF8"/>
    <w:pPr>
      <w:spacing w:line="240" w:lineRule="auto"/>
    </w:pPr>
    <w:rPr>
      <w:rFonts w:ascii="Segoe UI" w:cs="Segoe UI" w:hAnsi="Segoe UI"/>
      <w:sz w:val="18"/>
      <w:szCs w:val="18"/>
    </w:rPr>
  </w:style>
  <w:style w:type="character" w:styleId="ad" w:customStyle="1">
    <w:name w:val="Текст выноски Знак"/>
    <w:basedOn w:val="a0"/>
    <w:link w:val="ac"/>
    <w:uiPriority w:val="99"/>
    <w:semiHidden w:val="1"/>
    <w:rsid w:val="00FD0DF8"/>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o3kvit.com/projects/project-ureherit"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lGRc9hQ29Yrxry60Ib6dZhwJ7w==">CgMxLjA4AHIhMWVpSnA3ZFlqckw3TUZaWTE0cVk1eVJmWE9YNUJIMEdw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2024-06-20T04:20:00Z</dcterms:created>
  <dc:creator>Olena Oliinyk</dc:creator>
</cp:coreProperties>
</file>